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96"/>
        <w:tblW w:w="11057" w:type="dxa"/>
        <w:tblLook w:val="04A0" w:firstRow="1" w:lastRow="0" w:firstColumn="1" w:lastColumn="0" w:noHBand="0" w:noVBand="1"/>
      </w:tblPr>
      <w:tblGrid>
        <w:gridCol w:w="709"/>
        <w:gridCol w:w="3362"/>
        <w:gridCol w:w="3410"/>
        <w:gridCol w:w="3576"/>
      </w:tblGrid>
      <w:tr w:rsidR="00DD1394" w:rsidTr="00DD1394">
        <w:trPr>
          <w:trHeight w:val="540"/>
        </w:trPr>
        <w:tc>
          <w:tcPr>
            <w:tcW w:w="709" w:type="dxa"/>
          </w:tcPr>
          <w:p w:rsidR="00DD1394" w:rsidRPr="00EE057D" w:rsidRDefault="00DD1394" w:rsidP="00DD1394">
            <w:pPr>
              <w:spacing w:line="200" w:lineRule="atLeast"/>
              <w:rPr>
                <w:rFonts w:asciiTheme="minorEastAsia" w:hAnsiTheme="minorEastAsia"/>
                <w:b/>
              </w:rPr>
            </w:pPr>
            <w:bookmarkStart w:id="0" w:name="_GoBack"/>
            <w:bookmarkEnd w:id="0"/>
            <w:r w:rsidRPr="00EE057D">
              <w:rPr>
                <w:rFonts w:asciiTheme="minorEastAsia" w:hAnsiTheme="minorEastAsia" w:hint="eastAsia"/>
                <w:b/>
              </w:rPr>
              <w:t>身分</w:t>
            </w:r>
          </w:p>
        </w:tc>
        <w:tc>
          <w:tcPr>
            <w:tcW w:w="3362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  <w:b/>
              </w:rPr>
            </w:pPr>
            <w:r w:rsidRPr="00BB3B8E">
              <w:rPr>
                <w:rFonts w:asciiTheme="minorEastAsia" w:hAnsiTheme="minorEastAsia" w:hint="eastAsia"/>
                <w:b/>
              </w:rPr>
              <w:t>技術生</w:t>
            </w:r>
          </w:p>
        </w:tc>
        <w:tc>
          <w:tcPr>
            <w:tcW w:w="3410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  <w:b/>
              </w:rPr>
            </w:pPr>
            <w:proofErr w:type="gramStart"/>
            <w:r w:rsidRPr="00BB3B8E">
              <w:rPr>
                <w:rFonts w:asciiTheme="minorEastAsia" w:hAnsiTheme="minorEastAsia" w:hint="eastAsia"/>
                <w:b/>
              </w:rPr>
              <w:t>建教生</w:t>
            </w:r>
            <w:proofErr w:type="gramEnd"/>
          </w:p>
        </w:tc>
        <w:tc>
          <w:tcPr>
            <w:tcW w:w="3576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實習生</w:t>
            </w:r>
          </w:p>
        </w:tc>
      </w:tr>
      <w:tr w:rsidR="00DD1394" w:rsidTr="00DD1394">
        <w:trPr>
          <w:trHeight w:val="1144"/>
        </w:trPr>
        <w:tc>
          <w:tcPr>
            <w:tcW w:w="709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中央主管機關</w:t>
            </w:r>
          </w:p>
        </w:tc>
        <w:tc>
          <w:tcPr>
            <w:tcW w:w="3362" w:type="dxa"/>
          </w:tcPr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勞動部</w:t>
            </w:r>
          </w:p>
        </w:tc>
        <w:tc>
          <w:tcPr>
            <w:tcW w:w="3410" w:type="dxa"/>
          </w:tcPr>
          <w:p w:rsidR="00DD1394" w:rsidRPr="0016722C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教育部(國民及學前教育署)</w:t>
            </w:r>
          </w:p>
        </w:tc>
        <w:tc>
          <w:tcPr>
            <w:tcW w:w="3576" w:type="dxa"/>
          </w:tcPr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教育部(技術及職業教育司)</w:t>
            </w:r>
          </w:p>
          <w:p w:rsidR="00DD1394" w:rsidRPr="0016722C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</w:p>
        </w:tc>
      </w:tr>
      <w:tr w:rsidR="00DD1394" w:rsidTr="00DD1394">
        <w:trPr>
          <w:trHeight w:val="1702"/>
        </w:trPr>
        <w:tc>
          <w:tcPr>
            <w:tcW w:w="709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  <w:b/>
              </w:rPr>
            </w:pPr>
            <w:r w:rsidRPr="00BB3B8E">
              <w:rPr>
                <w:rFonts w:asciiTheme="minorEastAsia" w:hAnsiTheme="minorEastAsia" w:hint="eastAsia"/>
                <w:b/>
              </w:rPr>
              <w:t>定義</w:t>
            </w:r>
          </w:p>
        </w:tc>
        <w:tc>
          <w:tcPr>
            <w:tcW w:w="3362" w:type="dxa"/>
          </w:tcPr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符合</w:t>
            </w:r>
            <w:r w:rsidRPr="0016722C">
              <w:rPr>
                <w:rFonts w:asciiTheme="minorEastAsia" w:hAnsiTheme="minorEastAsia" w:hint="eastAsia"/>
              </w:rPr>
              <w:t>中央主管機關規定之技術生訓練職類中以學習技能為目的，接受雇主訓練之人。</w:t>
            </w:r>
          </w:p>
        </w:tc>
        <w:tc>
          <w:tcPr>
            <w:tcW w:w="3410" w:type="dxa"/>
          </w:tcPr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16722C">
              <w:rPr>
                <w:rFonts w:asciiTheme="minorEastAsia" w:hAnsiTheme="minorEastAsia" w:hint="eastAsia"/>
              </w:rPr>
              <w:t>指於學校就讀，參加建教合作計畫，在一定期間內於建教合作機構接受職業訓練，領取一定生活津貼之在學學生。</w:t>
            </w:r>
          </w:p>
        </w:tc>
        <w:tc>
          <w:tcPr>
            <w:tcW w:w="3576" w:type="dxa"/>
          </w:tcPr>
          <w:p w:rsidR="00DD1394" w:rsidRPr="0016722C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指參與大學</w:t>
            </w:r>
            <w:r w:rsidRPr="00070704">
              <w:rPr>
                <w:rFonts w:asciiTheme="minorEastAsia" w:hAnsiTheme="minorEastAsia" w:hint="eastAsia"/>
              </w:rPr>
              <w:t>與政府機關、事業機關、</w:t>
            </w:r>
            <w:r>
              <w:rPr>
                <w:rFonts w:asciiTheme="minorEastAsia" w:hAnsiTheme="minorEastAsia" w:hint="eastAsia"/>
              </w:rPr>
              <w:t>民間團體、學術研究機構</w:t>
            </w:r>
            <w:r w:rsidRPr="00070704">
              <w:rPr>
                <w:rFonts w:asciiTheme="minorEastAsia" w:hAnsiTheme="minorEastAsia" w:hint="eastAsia"/>
              </w:rPr>
              <w:t>辦理</w:t>
            </w:r>
            <w:r>
              <w:rPr>
                <w:rFonts w:asciiTheme="minorEastAsia" w:hAnsiTheme="minorEastAsia" w:hint="eastAsia"/>
              </w:rPr>
              <w:t>之</w:t>
            </w:r>
            <w:r w:rsidRPr="00070704">
              <w:rPr>
                <w:rFonts w:asciiTheme="minorEastAsia" w:hAnsiTheme="minorEastAsia" w:hint="eastAsia"/>
              </w:rPr>
              <w:t>產學合作</w:t>
            </w:r>
            <w:r>
              <w:rPr>
                <w:rFonts w:asciiTheme="minorEastAsia" w:hAnsiTheme="minorEastAsia" w:hint="eastAsia"/>
              </w:rPr>
              <w:t>計畫之學生。</w:t>
            </w:r>
          </w:p>
        </w:tc>
      </w:tr>
      <w:tr w:rsidR="00DD1394" w:rsidTr="00DD1394">
        <w:trPr>
          <w:trHeight w:val="2092"/>
        </w:trPr>
        <w:tc>
          <w:tcPr>
            <w:tcW w:w="709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  <w:b/>
              </w:rPr>
            </w:pPr>
            <w:r w:rsidRPr="00BB3B8E">
              <w:rPr>
                <w:rFonts w:asciiTheme="minorEastAsia" w:hAnsiTheme="minorEastAsia" w:hint="eastAsia"/>
                <w:b/>
              </w:rPr>
              <w:t>聘用程序</w:t>
            </w:r>
          </w:p>
        </w:tc>
        <w:tc>
          <w:tcPr>
            <w:tcW w:w="3362" w:type="dxa"/>
          </w:tcPr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BB3B8E">
              <w:rPr>
                <w:rFonts w:asciiTheme="minorEastAsia" w:hAnsiTheme="minorEastAsia" w:hint="eastAsia"/>
              </w:rPr>
              <w:t>需簽訂書面訓練契約，並送主管機關備案。</w:t>
            </w:r>
          </w:p>
        </w:tc>
        <w:tc>
          <w:tcPr>
            <w:tcW w:w="3410" w:type="dxa"/>
          </w:tcPr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BB3B8E">
              <w:rPr>
                <w:rFonts w:asciiTheme="minorEastAsia" w:hAnsiTheme="minorEastAsia" w:hint="eastAsia"/>
              </w:rPr>
              <w:t>學校經主管機關核准辦理建教合作後，應與建教合作機構簽訂建教合作契約，並將契約報主管機關備查。</w:t>
            </w:r>
          </w:p>
        </w:tc>
        <w:tc>
          <w:tcPr>
            <w:tcW w:w="3576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886F00">
              <w:rPr>
                <w:rFonts w:asciiTheme="minorEastAsia" w:hAnsiTheme="minorEastAsia" w:hint="eastAsia"/>
              </w:rPr>
              <w:t>學校辦理產學合作，應與合作機構簽訂書面契約</w:t>
            </w:r>
            <w:r>
              <w:rPr>
                <w:rFonts w:asciiTheme="minorEastAsia" w:hAnsiTheme="minorEastAsia" w:hint="eastAsia"/>
              </w:rPr>
              <w:t>，並成立</w:t>
            </w:r>
            <w:r w:rsidRPr="003303C8">
              <w:rPr>
                <w:rFonts w:asciiTheme="minorEastAsia" w:hAnsiTheme="minorEastAsia" w:hint="eastAsia"/>
              </w:rPr>
              <w:t>學生校外實習委員會</w:t>
            </w:r>
            <w:r>
              <w:rPr>
                <w:rFonts w:asciiTheme="minorEastAsia" w:hAnsiTheme="minorEastAsia" w:hint="eastAsia"/>
              </w:rPr>
              <w:t>，負責督導合作機構、後續成效評估以及</w:t>
            </w:r>
            <w:r w:rsidRPr="003303C8">
              <w:rPr>
                <w:rFonts w:asciiTheme="minorEastAsia" w:hAnsiTheme="minorEastAsia" w:hint="eastAsia"/>
              </w:rPr>
              <w:t>學生申訴之處理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  <w:tr w:rsidR="00DD1394" w:rsidTr="00DD1394">
        <w:trPr>
          <w:trHeight w:val="842"/>
        </w:trPr>
        <w:tc>
          <w:tcPr>
            <w:tcW w:w="709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費用</w:t>
            </w:r>
          </w:p>
        </w:tc>
        <w:tc>
          <w:tcPr>
            <w:tcW w:w="3362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9677C2">
              <w:rPr>
                <w:rFonts w:asciiTheme="minorEastAsia" w:hAnsiTheme="minorEastAsia" w:hint="eastAsia"/>
              </w:rPr>
              <w:t>不得向技術生收取有關訓練費用。</w:t>
            </w:r>
          </w:p>
        </w:tc>
        <w:tc>
          <w:tcPr>
            <w:tcW w:w="3410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不得要求</w:t>
            </w:r>
            <w:proofErr w:type="gramStart"/>
            <w:r>
              <w:rPr>
                <w:rFonts w:asciiTheme="minorEastAsia" w:hAnsiTheme="minorEastAsia" w:hint="eastAsia"/>
              </w:rPr>
              <w:t>建教生</w:t>
            </w:r>
            <w:r w:rsidRPr="009677C2">
              <w:rPr>
                <w:rFonts w:asciiTheme="minorEastAsia" w:hAnsiTheme="minorEastAsia" w:hint="eastAsia"/>
              </w:rPr>
              <w:t>負擔</w:t>
            </w:r>
            <w:proofErr w:type="gramEnd"/>
            <w:r w:rsidRPr="009677C2">
              <w:rPr>
                <w:rFonts w:asciiTheme="minorEastAsia" w:hAnsiTheme="minorEastAsia" w:hint="eastAsia"/>
              </w:rPr>
              <w:t>任何訓練費用</w:t>
            </w:r>
            <w:r>
              <w:rPr>
                <w:rFonts w:asciiTheme="minorEastAsia" w:hAnsiTheme="minorEastAsia" w:hint="eastAsia"/>
              </w:rPr>
              <w:t>、或繳納保證金</w:t>
            </w:r>
            <w:r w:rsidRPr="009677C2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3576" w:type="dxa"/>
          </w:tcPr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無相關規定</w:t>
            </w:r>
          </w:p>
        </w:tc>
      </w:tr>
      <w:tr w:rsidR="00DD1394" w:rsidTr="00DD1394">
        <w:trPr>
          <w:trHeight w:val="830"/>
        </w:trPr>
        <w:tc>
          <w:tcPr>
            <w:tcW w:w="709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  <w:b/>
              </w:rPr>
            </w:pPr>
            <w:r w:rsidRPr="00BB3B8E">
              <w:rPr>
                <w:rFonts w:asciiTheme="minorEastAsia" w:hAnsiTheme="minorEastAsia" w:hint="eastAsia"/>
                <w:b/>
              </w:rPr>
              <w:t>報酬</w:t>
            </w:r>
          </w:p>
        </w:tc>
        <w:tc>
          <w:tcPr>
            <w:tcW w:w="3362" w:type="dxa"/>
          </w:tcPr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BB3B8E">
              <w:rPr>
                <w:rFonts w:asciiTheme="minorEastAsia" w:hAnsiTheme="minorEastAsia" w:hint="eastAsia"/>
              </w:rPr>
              <w:t>領取之報酬屬生活津貼，宜不低於基本工資。</w:t>
            </w:r>
          </w:p>
        </w:tc>
        <w:tc>
          <w:tcPr>
            <w:tcW w:w="3410" w:type="dxa"/>
          </w:tcPr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BB3B8E">
              <w:rPr>
                <w:rFonts w:asciiTheme="minorEastAsia" w:hAnsiTheme="minorEastAsia" w:hint="eastAsia"/>
              </w:rPr>
              <w:t>生活津貼不得低於勞動基準法所定之基本工資。</w:t>
            </w:r>
          </w:p>
        </w:tc>
        <w:tc>
          <w:tcPr>
            <w:tcW w:w="3576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無相關規定</w:t>
            </w:r>
          </w:p>
        </w:tc>
      </w:tr>
      <w:tr w:rsidR="00DD1394" w:rsidTr="00DD1394">
        <w:trPr>
          <w:trHeight w:val="1583"/>
        </w:trPr>
        <w:tc>
          <w:tcPr>
            <w:tcW w:w="709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訓練</w:t>
            </w:r>
            <w:r w:rsidRPr="00BB3B8E">
              <w:rPr>
                <w:rFonts w:asciiTheme="minorEastAsia" w:hAnsiTheme="minorEastAsia" w:hint="eastAsia"/>
                <w:b/>
              </w:rPr>
              <w:t>時間</w:t>
            </w:r>
          </w:p>
        </w:tc>
        <w:tc>
          <w:tcPr>
            <w:tcW w:w="3362" w:type="dxa"/>
          </w:tcPr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準</w:t>
            </w:r>
            <w:proofErr w:type="gramEnd"/>
            <w:r>
              <w:rPr>
                <w:rFonts w:asciiTheme="minorEastAsia" w:hAnsiTheme="minorEastAsia" w:hint="eastAsia"/>
              </w:rPr>
              <w:t>用勞動基準法第四章有關工作時</w:t>
            </w:r>
            <w:r w:rsidRPr="00BB3B8E">
              <w:rPr>
                <w:rFonts w:asciiTheme="minorEastAsia" w:hAnsiTheme="minorEastAsia" w:hint="eastAsia"/>
              </w:rPr>
              <w:t>間、休息、休假之規定。</w:t>
            </w:r>
          </w:p>
        </w:tc>
        <w:tc>
          <w:tcPr>
            <w:tcW w:w="3410" w:type="dxa"/>
          </w:tcPr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proofErr w:type="gramStart"/>
            <w:r w:rsidRPr="00BB3B8E">
              <w:rPr>
                <w:rFonts w:asciiTheme="minorEastAsia" w:hAnsiTheme="minorEastAsia" w:hint="eastAsia"/>
              </w:rPr>
              <w:t>建教生每日</w:t>
            </w:r>
            <w:proofErr w:type="gramEnd"/>
            <w:r w:rsidRPr="00BB3B8E">
              <w:rPr>
                <w:rFonts w:asciiTheme="minorEastAsia" w:hAnsiTheme="minorEastAsia" w:hint="eastAsia"/>
              </w:rPr>
              <w:t>訓練時間不得超過八小時，每二星期受訓總時數不得超過八十小時。(詳細可參考</w:t>
            </w:r>
            <w:proofErr w:type="gramStart"/>
            <w:r w:rsidRPr="00BB3B8E">
              <w:rPr>
                <w:rFonts w:asciiTheme="minorEastAsia" w:hAnsiTheme="minorEastAsia" w:hint="eastAsia"/>
              </w:rPr>
              <w:t>建教生權益</w:t>
            </w:r>
            <w:proofErr w:type="gramEnd"/>
            <w:r w:rsidRPr="00BB3B8E">
              <w:rPr>
                <w:rFonts w:asciiTheme="minorEastAsia" w:hAnsiTheme="minorEastAsia" w:hint="eastAsia"/>
              </w:rPr>
              <w:t>保障法第24條之規定)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3576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070704">
              <w:rPr>
                <w:rFonts w:asciiTheme="minorEastAsia" w:hAnsiTheme="minorEastAsia" w:hint="eastAsia"/>
              </w:rPr>
              <w:t>依學校規劃之學分數換算實習時數。</w:t>
            </w:r>
          </w:p>
        </w:tc>
      </w:tr>
      <w:tr w:rsidR="00DD1394" w:rsidTr="00DD1394">
        <w:trPr>
          <w:trHeight w:val="1960"/>
        </w:trPr>
        <w:tc>
          <w:tcPr>
            <w:tcW w:w="709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人數限制</w:t>
            </w:r>
          </w:p>
        </w:tc>
        <w:tc>
          <w:tcPr>
            <w:tcW w:w="3362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D77003">
              <w:rPr>
                <w:rFonts w:asciiTheme="minorEastAsia" w:hAnsiTheme="minorEastAsia" w:hint="eastAsia"/>
              </w:rPr>
              <w:t>技術生人數，不得超過勞工人數四分之一。</w:t>
            </w:r>
          </w:p>
        </w:tc>
        <w:tc>
          <w:tcPr>
            <w:tcW w:w="3410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D77003">
              <w:rPr>
                <w:rFonts w:asciiTheme="minorEastAsia" w:hAnsiTheme="minorEastAsia" w:hint="eastAsia"/>
              </w:rPr>
              <w:t>建教合作機構招收</w:t>
            </w:r>
            <w:proofErr w:type="gramStart"/>
            <w:r w:rsidRPr="00D77003">
              <w:rPr>
                <w:rFonts w:asciiTheme="minorEastAsia" w:hAnsiTheme="minorEastAsia" w:hint="eastAsia"/>
              </w:rPr>
              <w:t>建教生與</w:t>
            </w:r>
            <w:proofErr w:type="gramEnd"/>
            <w:r w:rsidRPr="00D77003">
              <w:rPr>
                <w:rFonts w:asciiTheme="minorEastAsia" w:hAnsiTheme="minorEastAsia" w:hint="eastAsia"/>
              </w:rPr>
              <w:t>勞動基準法所定技術生、養成工、見習生及其他與技術生性質相類之人，合計不得超過其所僱用勞工總數四分之一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3576" w:type="dxa"/>
          </w:tcPr>
          <w:p w:rsidR="00DD1394" w:rsidRPr="00D77003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無相關規定</w:t>
            </w:r>
          </w:p>
        </w:tc>
      </w:tr>
      <w:tr w:rsidR="00DD1394" w:rsidTr="00DD1394">
        <w:trPr>
          <w:trHeight w:val="996"/>
        </w:trPr>
        <w:tc>
          <w:tcPr>
            <w:tcW w:w="709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  <w:b/>
              </w:rPr>
            </w:pPr>
            <w:r w:rsidRPr="00BB3B8E">
              <w:rPr>
                <w:rFonts w:asciiTheme="minorEastAsia" w:hAnsiTheme="minorEastAsia" w:hint="eastAsia"/>
                <w:b/>
              </w:rPr>
              <w:t>適用法規</w:t>
            </w:r>
          </w:p>
        </w:tc>
        <w:tc>
          <w:tcPr>
            <w:tcW w:w="3362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BB3B8E">
              <w:rPr>
                <w:rFonts w:asciiTheme="minorEastAsia" w:hAnsiTheme="minorEastAsia" w:hint="eastAsia"/>
              </w:rPr>
              <w:t>勞動基準法（第64條~第69條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410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BB3B8E">
              <w:rPr>
                <w:rFonts w:asciiTheme="minorEastAsia" w:hAnsiTheme="minorEastAsia" w:hint="eastAsia"/>
              </w:rPr>
              <w:t>高級中等學校建教合作實施及</w:t>
            </w:r>
            <w:proofErr w:type="gramStart"/>
            <w:r w:rsidRPr="00BB3B8E">
              <w:rPr>
                <w:rFonts w:asciiTheme="minorEastAsia" w:hAnsiTheme="minorEastAsia" w:hint="eastAsia"/>
              </w:rPr>
              <w:t>建教生權益</w:t>
            </w:r>
            <w:proofErr w:type="gramEnd"/>
            <w:r w:rsidRPr="00BB3B8E">
              <w:rPr>
                <w:rFonts w:asciiTheme="minorEastAsia" w:hAnsiTheme="minorEastAsia" w:hint="eastAsia"/>
              </w:rPr>
              <w:t>保障法</w:t>
            </w:r>
          </w:p>
        </w:tc>
        <w:tc>
          <w:tcPr>
            <w:tcW w:w="3576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大學法、專科學校法、</w:t>
            </w:r>
            <w:r w:rsidRPr="00886F00">
              <w:rPr>
                <w:rFonts w:asciiTheme="minorEastAsia" w:hAnsiTheme="minorEastAsia" w:hint="eastAsia"/>
              </w:rPr>
              <w:t>專科以上學校產學合作實施辦法</w:t>
            </w:r>
          </w:p>
        </w:tc>
      </w:tr>
      <w:tr w:rsidR="00DD1394" w:rsidTr="00DD1394">
        <w:trPr>
          <w:trHeight w:val="1265"/>
        </w:trPr>
        <w:tc>
          <w:tcPr>
            <w:tcW w:w="709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諮詢管道</w:t>
            </w:r>
          </w:p>
        </w:tc>
        <w:tc>
          <w:tcPr>
            <w:tcW w:w="3362" w:type="dxa"/>
          </w:tcPr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臺</w:t>
            </w:r>
            <w:proofErr w:type="gramEnd"/>
            <w:r>
              <w:rPr>
                <w:rFonts w:asciiTheme="minorEastAsia" w:hAnsiTheme="minorEastAsia" w:hint="eastAsia"/>
              </w:rPr>
              <w:t>中市政府勞工局</w:t>
            </w:r>
          </w:p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  <w:r>
              <w:rPr>
                <w:rFonts w:ascii="標楷體" w:eastAsia="標楷體" w:hAnsi="標楷體" w:hint="eastAsia"/>
              </w:rPr>
              <w:t>：（</w:t>
            </w:r>
            <w:r>
              <w:rPr>
                <w:rFonts w:asciiTheme="minorEastAsia" w:hAnsiTheme="minorEastAsia" w:hint="eastAsia"/>
              </w:rPr>
              <w:t>04）22289111＃35200</w:t>
            </w:r>
          </w:p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台中市政府勞工局-網址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t xml:space="preserve"> </w:t>
            </w:r>
            <w:r w:rsidRPr="00C84074">
              <w:rPr>
                <w:rFonts w:asciiTheme="minorEastAsia" w:hAnsiTheme="minorEastAsia"/>
              </w:rPr>
              <w:t>http://www.labor.taichung.gov.tw/</w:t>
            </w:r>
          </w:p>
        </w:tc>
        <w:tc>
          <w:tcPr>
            <w:tcW w:w="3410" w:type="dxa"/>
          </w:tcPr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教育部</w:t>
            </w:r>
            <w:r w:rsidRPr="00705B56">
              <w:rPr>
                <w:rFonts w:asciiTheme="minorEastAsia" w:hAnsiTheme="minorEastAsia" w:hint="eastAsia"/>
              </w:rPr>
              <w:t>國民及學前教育署</w:t>
            </w:r>
          </w:p>
          <w:p w:rsidR="00DD1394" w:rsidRPr="00A50CCB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A50CCB">
              <w:rPr>
                <w:rFonts w:asciiTheme="minorEastAsia" w:hAnsiTheme="minorEastAsia" w:hint="eastAsia"/>
              </w:rPr>
              <w:t>電話</w:t>
            </w:r>
            <w:r>
              <w:rPr>
                <w:rFonts w:ascii="標楷體" w:eastAsia="標楷體" w:hAnsi="標楷體" w:hint="eastAsia"/>
              </w:rPr>
              <w:t>：（</w:t>
            </w:r>
            <w:r>
              <w:rPr>
                <w:rFonts w:ascii="標楷體" w:eastAsia="標楷體" w:hAnsi="標楷體"/>
              </w:rPr>
              <w:t>04</w:t>
            </w:r>
            <w:r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/>
              </w:rPr>
              <w:t>3706</w:t>
            </w:r>
            <w:r>
              <w:rPr>
                <w:rFonts w:ascii="標楷體" w:eastAsia="標楷體" w:hAnsi="標楷體" w:hint="eastAsia"/>
              </w:rPr>
              <w:t>-</w:t>
            </w:r>
            <w:r w:rsidRPr="00330D13">
              <w:rPr>
                <w:rFonts w:ascii="標楷體" w:eastAsia="標楷體" w:hAnsi="標楷體"/>
              </w:rPr>
              <w:t>1800</w:t>
            </w:r>
          </w:p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建教合作資訊網-</w:t>
            </w:r>
            <w:r w:rsidRPr="00A50CCB">
              <w:rPr>
                <w:rFonts w:asciiTheme="minorEastAsia" w:hAnsiTheme="minorEastAsia" w:hint="eastAsia"/>
              </w:rPr>
              <w:t>網址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t xml:space="preserve"> </w:t>
            </w:r>
            <w:r w:rsidRPr="00C84074">
              <w:rPr>
                <w:rFonts w:asciiTheme="minorEastAsia" w:hAnsiTheme="minorEastAsia"/>
              </w:rPr>
              <w:t>http://140.122.79.150/coedu/</w:t>
            </w:r>
          </w:p>
        </w:tc>
        <w:tc>
          <w:tcPr>
            <w:tcW w:w="3576" w:type="dxa"/>
          </w:tcPr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705B56">
              <w:rPr>
                <w:rFonts w:asciiTheme="minorEastAsia" w:hAnsiTheme="minorEastAsia" w:hint="eastAsia"/>
              </w:rPr>
              <w:t>教育部技術及職業教育司</w:t>
            </w:r>
          </w:p>
          <w:p w:rsidR="00DD1394" w:rsidRPr="00A50CCB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A50CCB">
              <w:rPr>
                <w:rFonts w:asciiTheme="minorEastAsia" w:hAnsiTheme="minorEastAsia" w:hint="eastAsia"/>
              </w:rPr>
              <w:t>電話</w:t>
            </w:r>
            <w:r>
              <w:rPr>
                <w:rFonts w:ascii="標楷體" w:eastAsia="標楷體" w:hAnsi="標楷體" w:hint="eastAsia"/>
              </w:rPr>
              <w:t>：</w:t>
            </w:r>
            <w:r w:rsidRPr="0028356E">
              <w:rPr>
                <w:rFonts w:ascii="標楷體" w:eastAsia="標楷體" w:hAnsi="標楷體"/>
              </w:rPr>
              <w:t>(02)7736-6666</w:t>
            </w:r>
          </w:p>
          <w:p w:rsidR="00DD1394" w:rsidRPr="00886EC5" w:rsidRDefault="00DD1394" w:rsidP="00DD1394">
            <w:pPr>
              <w:spacing w:line="200" w:lineRule="atLeast"/>
              <w:rPr>
                <w:rFonts w:ascii="標楷體" w:eastAsia="標楷體" w:hAnsi="標楷體"/>
              </w:rPr>
            </w:pPr>
            <w:r>
              <w:rPr>
                <w:rFonts w:asciiTheme="minorEastAsia" w:hAnsiTheme="minorEastAsia" w:hint="eastAsia"/>
              </w:rPr>
              <w:t>教育部產學合作資訊網-</w:t>
            </w:r>
            <w:r w:rsidRPr="00A50CCB">
              <w:rPr>
                <w:rFonts w:asciiTheme="minorEastAsia" w:hAnsiTheme="minorEastAsia" w:hint="eastAsia"/>
              </w:rPr>
              <w:t>網址</w:t>
            </w:r>
            <w:r>
              <w:rPr>
                <w:rFonts w:ascii="標楷體" w:eastAsia="標楷體" w:hAnsi="標楷體" w:hint="eastAsia"/>
              </w:rPr>
              <w:t>：</w:t>
            </w:r>
            <w:r w:rsidRPr="00886EC5">
              <w:rPr>
                <w:rFonts w:ascii="標楷體" w:eastAsia="標楷體" w:hAnsi="標楷體"/>
              </w:rPr>
              <w:t>https://www.iaci.nkfust.edu.</w:t>
            </w:r>
          </w:p>
          <w:p w:rsidR="00DD1394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proofErr w:type="spellStart"/>
            <w:r w:rsidRPr="00886EC5">
              <w:rPr>
                <w:rFonts w:ascii="標楷體" w:eastAsia="標楷體" w:hAnsi="標楷體"/>
              </w:rPr>
              <w:t>tw</w:t>
            </w:r>
            <w:proofErr w:type="spellEnd"/>
            <w:r w:rsidRPr="00886EC5">
              <w:rPr>
                <w:rFonts w:ascii="標楷體" w:eastAsia="標楷體" w:hAnsi="標楷體"/>
              </w:rPr>
              <w:t>/Industry/index.aspx</w:t>
            </w:r>
          </w:p>
        </w:tc>
      </w:tr>
      <w:tr w:rsidR="00DD1394" w:rsidTr="00DD1394">
        <w:trPr>
          <w:trHeight w:val="1265"/>
        </w:trPr>
        <w:tc>
          <w:tcPr>
            <w:tcW w:w="709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  <w:b/>
              </w:rPr>
            </w:pPr>
            <w:r w:rsidRPr="00BB3B8E">
              <w:rPr>
                <w:rFonts w:asciiTheme="minorEastAsia" w:hAnsiTheme="minorEastAsia" w:hint="eastAsia"/>
                <w:b/>
              </w:rPr>
              <w:t>備註</w:t>
            </w:r>
          </w:p>
        </w:tc>
        <w:tc>
          <w:tcPr>
            <w:tcW w:w="3362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</w:p>
        </w:tc>
        <w:tc>
          <w:tcPr>
            <w:tcW w:w="3410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  <w:r w:rsidRPr="00BB3B8E">
              <w:rPr>
                <w:rFonts w:asciiTheme="minorEastAsia" w:hAnsiTheme="minorEastAsia" w:hint="eastAsia"/>
              </w:rPr>
              <w:t>102年1月2日</w:t>
            </w:r>
            <w:proofErr w:type="gramStart"/>
            <w:r w:rsidRPr="00BB3B8E">
              <w:rPr>
                <w:rFonts w:asciiTheme="minorEastAsia" w:hAnsiTheme="minorEastAsia" w:hint="eastAsia"/>
              </w:rPr>
              <w:t>建教生權益</w:t>
            </w:r>
            <w:proofErr w:type="gramEnd"/>
            <w:r w:rsidRPr="00BB3B8E">
              <w:rPr>
                <w:rFonts w:asciiTheme="minorEastAsia" w:hAnsiTheme="minorEastAsia" w:hint="eastAsia"/>
              </w:rPr>
              <w:t>保障法公布施行後，勞基法第八章之規定，於</w:t>
            </w:r>
            <w:proofErr w:type="gramStart"/>
            <w:r w:rsidRPr="00BB3B8E">
              <w:rPr>
                <w:rFonts w:asciiTheme="minorEastAsia" w:hAnsiTheme="minorEastAsia" w:hint="eastAsia"/>
              </w:rPr>
              <w:t>建教生不再</w:t>
            </w:r>
            <w:proofErr w:type="gramEnd"/>
            <w:r w:rsidRPr="00BB3B8E">
              <w:rPr>
                <w:rFonts w:asciiTheme="minorEastAsia" w:hAnsiTheme="minorEastAsia" w:hint="eastAsia"/>
              </w:rPr>
              <w:t>適用。</w:t>
            </w:r>
          </w:p>
        </w:tc>
        <w:tc>
          <w:tcPr>
            <w:tcW w:w="3576" w:type="dxa"/>
          </w:tcPr>
          <w:p w:rsidR="00DD1394" w:rsidRPr="00BB3B8E" w:rsidRDefault="00DD1394" w:rsidP="00DD1394">
            <w:pPr>
              <w:spacing w:line="200" w:lineRule="atLeast"/>
              <w:rPr>
                <w:rFonts w:asciiTheme="minorEastAsia" w:hAnsiTheme="minorEastAsia"/>
              </w:rPr>
            </w:pPr>
          </w:p>
        </w:tc>
      </w:tr>
    </w:tbl>
    <w:p w:rsidR="00304553" w:rsidRDefault="00304553" w:rsidP="00D17EC3">
      <w:pPr>
        <w:rPr>
          <w:rFonts w:asciiTheme="minorEastAsia" w:hAnsiTheme="minorEastAsia"/>
        </w:rPr>
      </w:pPr>
    </w:p>
    <w:p w:rsidR="00304553" w:rsidRPr="00304553" w:rsidRDefault="00304553" w:rsidP="00D17EC3">
      <w:pPr>
        <w:rPr>
          <w:rFonts w:asciiTheme="minorEastAsia" w:hAnsiTheme="minorEastAsia"/>
        </w:rPr>
      </w:pPr>
    </w:p>
    <w:sectPr w:rsidR="00304553" w:rsidRPr="00304553" w:rsidSect="00DD13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53" w:rsidRDefault="00304553" w:rsidP="00304553">
      <w:r>
        <w:separator/>
      </w:r>
    </w:p>
  </w:endnote>
  <w:endnote w:type="continuationSeparator" w:id="0">
    <w:p w:rsidR="00304553" w:rsidRDefault="00304553" w:rsidP="0030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53" w:rsidRDefault="00304553" w:rsidP="00304553">
      <w:r>
        <w:separator/>
      </w:r>
    </w:p>
  </w:footnote>
  <w:footnote w:type="continuationSeparator" w:id="0">
    <w:p w:rsidR="00304553" w:rsidRDefault="00304553" w:rsidP="00304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C4"/>
    <w:rsid w:val="00070704"/>
    <w:rsid w:val="000724A8"/>
    <w:rsid w:val="000A2674"/>
    <w:rsid w:val="000D0845"/>
    <w:rsid w:val="0013076E"/>
    <w:rsid w:val="0016722C"/>
    <w:rsid w:val="0018022F"/>
    <w:rsid w:val="00206FD3"/>
    <w:rsid w:val="0028356E"/>
    <w:rsid w:val="002E0CA5"/>
    <w:rsid w:val="002F4BC6"/>
    <w:rsid w:val="00304553"/>
    <w:rsid w:val="003303C8"/>
    <w:rsid w:val="00330D13"/>
    <w:rsid w:val="003E2FE2"/>
    <w:rsid w:val="003F2714"/>
    <w:rsid w:val="00427EA8"/>
    <w:rsid w:val="004D7DA9"/>
    <w:rsid w:val="00515085"/>
    <w:rsid w:val="00661979"/>
    <w:rsid w:val="006640BF"/>
    <w:rsid w:val="00670114"/>
    <w:rsid w:val="00695AD0"/>
    <w:rsid w:val="006C629E"/>
    <w:rsid w:val="00705B56"/>
    <w:rsid w:val="00711649"/>
    <w:rsid w:val="00751620"/>
    <w:rsid w:val="0075331F"/>
    <w:rsid w:val="00791196"/>
    <w:rsid w:val="00877E32"/>
    <w:rsid w:val="00886EC5"/>
    <w:rsid w:val="00886F00"/>
    <w:rsid w:val="00901AFA"/>
    <w:rsid w:val="00952D2C"/>
    <w:rsid w:val="00966BEE"/>
    <w:rsid w:val="009677C2"/>
    <w:rsid w:val="00972DDB"/>
    <w:rsid w:val="009A013E"/>
    <w:rsid w:val="00A50CCB"/>
    <w:rsid w:val="00B653C2"/>
    <w:rsid w:val="00B756DB"/>
    <w:rsid w:val="00BB3B8E"/>
    <w:rsid w:val="00C05266"/>
    <w:rsid w:val="00C37F02"/>
    <w:rsid w:val="00C84074"/>
    <w:rsid w:val="00D17EC3"/>
    <w:rsid w:val="00D54CA7"/>
    <w:rsid w:val="00D77003"/>
    <w:rsid w:val="00D871C4"/>
    <w:rsid w:val="00DD1394"/>
    <w:rsid w:val="00E41642"/>
    <w:rsid w:val="00EB06C6"/>
    <w:rsid w:val="00ED2105"/>
    <w:rsid w:val="00EE057D"/>
    <w:rsid w:val="00F618A5"/>
    <w:rsid w:val="00F6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45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4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4553"/>
    <w:rPr>
      <w:sz w:val="20"/>
      <w:szCs w:val="20"/>
    </w:rPr>
  </w:style>
  <w:style w:type="character" w:styleId="a8">
    <w:name w:val="Hyperlink"/>
    <w:basedOn w:val="a0"/>
    <w:uiPriority w:val="99"/>
    <w:unhideWhenUsed/>
    <w:rsid w:val="00C840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45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4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4553"/>
    <w:rPr>
      <w:sz w:val="20"/>
      <w:szCs w:val="20"/>
    </w:rPr>
  </w:style>
  <w:style w:type="character" w:styleId="a8">
    <w:name w:val="Hyperlink"/>
    <w:basedOn w:val="a0"/>
    <w:uiPriority w:val="99"/>
    <w:unhideWhenUsed/>
    <w:rsid w:val="00C84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涂銘辛</dc:creator>
  <cp:lastModifiedBy>涂銘辛</cp:lastModifiedBy>
  <cp:revision>17</cp:revision>
  <cp:lastPrinted>2017-03-17T10:08:00Z</cp:lastPrinted>
  <dcterms:created xsi:type="dcterms:W3CDTF">2017-03-02T03:21:00Z</dcterms:created>
  <dcterms:modified xsi:type="dcterms:W3CDTF">2017-03-22T06:48:00Z</dcterms:modified>
</cp:coreProperties>
</file>